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753C91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5168" strokecolor="#ffc000"/>
              </w:pict>
            </w:r>
          </w:p>
          <w:p w:rsidR="00AD48B6" w:rsidRPr="00FE79E5" w:rsidRDefault="00AD48B6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 w:rsidR="00FE79E5"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 w:rsidR="005B497A">
              <w:rPr>
                <w:sz w:val="12"/>
                <w:szCs w:val="12"/>
              </w:rPr>
              <w:t>AL 12345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5B497A" w:rsidRDefault="005B497A" w:rsidP="005B497A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5B497A" w:rsidRPr="00FE79E5" w:rsidRDefault="005B497A" w:rsidP="005B497A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AL 12345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5B497A" w:rsidRPr="0092725C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5B497A" w:rsidRDefault="005B497A" w:rsidP="005B497A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B497A" w:rsidRPr="005B497A" w:rsidRDefault="005B497A" w:rsidP="005B497A">
            <w:pPr>
              <w:pStyle w:val="AveryStyle1"/>
              <w:spacing w:after="0"/>
              <w:rPr>
                <w:sz w:val="16"/>
                <w:szCs w:val="16"/>
              </w:rPr>
            </w:pPr>
            <w:r w:rsidRPr="005B497A">
              <w:rPr>
                <w:rFonts w:ascii="Helvetica" w:hAnsi="Helvetica"/>
                <w:color w:val="333333"/>
                <w:sz w:val="16"/>
                <w:szCs w:val="16"/>
              </w:rPr>
              <w:t>THIS FOOD IS NOT INSPECTED BY THE DEPARTMENT OF PUBLIC HEALTH</w:t>
            </w:r>
          </w:p>
          <w:p w:rsidR="00AD48B6" w:rsidRDefault="00AD48B6" w:rsidP="00AD48B6">
            <w:pPr>
              <w:ind w:left="360" w:right="360"/>
            </w:pP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5B497A"/>
    <w:rsid w:val="00687AD1"/>
    <w:rsid w:val="00753C91"/>
    <w:rsid w:val="00A22B64"/>
    <w:rsid w:val="00AD48B6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dcterms:created xsi:type="dcterms:W3CDTF">2019-06-12T15:21:00Z</dcterms:created>
  <dcterms:modified xsi:type="dcterms:W3CDTF">2019-06-12T15:33:00Z</dcterms:modified>
</cp:coreProperties>
</file>